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ED84" w14:textId="77777777" w:rsidR="004A0C23" w:rsidRDefault="002B5574" w:rsidP="002B557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</w:t>
      </w:r>
      <w:r w:rsidRPr="002B55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ЕРЕЧЕНЬ </w:t>
      </w:r>
    </w:p>
    <w:p w14:paraId="2089AD7A" w14:textId="2C41AFD3" w:rsidR="002B5574" w:rsidRDefault="002B5574" w:rsidP="002B557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B55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нормативных правовых актов, регламентирующих вопросы антитеррористической защищенности объектов возможных террористических посягательств</w:t>
      </w:r>
    </w:p>
    <w:p w14:paraId="0B1DF31F" w14:textId="77777777" w:rsidR="002B5574" w:rsidRPr="002B5574" w:rsidRDefault="002B5574" w:rsidP="002B557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14:paraId="73DB2CA3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100006"/>
      <w:bookmarkEnd w:id="0"/>
      <w:r>
        <w:rPr>
          <w:rFonts w:ascii="Arial" w:hAnsi="Arial" w:cs="Arial"/>
          <w:color w:val="000000"/>
          <w:sz w:val="23"/>
          <w:szCs w:val="23"/>
        </w:rPr>
        <w:t>1. Гражданский </w:t>
      </w:r>
      <w:hyperlink r:id="rId4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кодекс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 (часть первая) от 30 ноября 1994 г. N 51-ФЗ</w:t>
      </w:r>
    </w:p>
    <w:p w14:paraId="3A4C5317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" w:name="100007"/>
      <w:bookmarkEnd w:id="1"/>
      <w:r>
        <w:rPr>
          <w:rFonts w:ascii="Arial" w:hAnsi="Arial" w:cs="Arial"/>
          <w:color w:val="000000"/>
          <w:sz w:val="23"/>
          <w:szCs w:val="23"/>
        </w:rPr>
        <w:t>2. Федеральный </w:t>
      </w:r>
      <w:hyperlink r:id="rId5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29 декабря 2012 г. N 275-ФЗ "Об образовании в Российской Федерации"</w:t>
      </w:r>
    </w:p>
    <w:p w14:paraId="1D1C6629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" w:name="100008"/>
      <w:bookmarkEnd w:id="2"/>
      <w:r>
        <w:rPr>
          <w:rFonts w:ascii="Arial" w:hAnsi="Arial" w:cs="Arial"/>
          <w:color w:val="000000"/>
          <w:sz w:val="23"/>
          <w:szCs w:val="23"/>
        </w:rPr>
        <w:t>3. Федеральный </w:t>
      </w:r>
      <w:hyperlink r:id="rId6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6 марта 2006 г. N 35-ФЗ "О противодействии терроризму"</w:t>
      </w:r>
    </w:p>
    <w:p w14:paraId="6587ED56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3" w:name="100009"/>
      <w:bookmarkEnd w:id="3"/>
      <w:r>
        <w:rPr>
          <w:rFonts w:ascii="Arial" w:hAnsi="Arial" w:cs="Arial"/>
          <w:color w:val="000000"/>
          <w:sz w:val="23"/>
          <w:szCs w:val="23"/>
        </w:rPr>
        <w:t>4. Федеральный </w:t>
      </w:r>
      <w:hyperlink r:id="rId7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13 декабря 1996 г. N 150-ФЗ "Об оружии"</w:t>
      </w:r>
    </w:p>
    <w:p w14:paraId="2AA8F028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4" w:name="100010"/>
      <w:bookmarkEnd w:id="4"/>
      <w:r>
        <w:rPr>
          <w:rFonts w:ascii="Arial" w:hAnsi="Arial" w:cs="Arial"/>
          <w:color w:val="000000"/>
          <w:sz w:val="23"/>
          <w:szCs w:val="23"/>
        </w:rPr>
        <w:t>5. Федеральный </w:t>
      </w:r>
      <w:hyperlink r:id="rId8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30 декабря 2009 г. N 384-ФЗ "Технический регламент о безопасности зданий и сооружений"</w:t>
      </w:r>
    </w:p>
    <w:p w14:paraId="2E12084C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5" w:name="100011"/>
      <w:bookmarkEnd w:id="5"/>
      <w:r>
        <w:rPr>
          <w:rFonts w:ascii="Arial" w:hAnsi="Arial" w:cs="Arial"/>
          <w:color w:val="000000"/>
          <w:sz w:val="23"/>
          <w:szCs w:val="23"/>
        </w:rPr>
        <w:t>6. Федеральный </w:t>
      </w:r>
      <w:hyperlink r:id="rId9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25 июля 2002 г. N 114-ФЗ "О противодействии экстремистской деятельности"</w:t>
      </w:r>
    </w:p>
    <w:p w14:paraId="04D51651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6" w:name="100012"/>
      <w:bookmarkEnd w:id="6"/>
      <w:r>
        <w:rPr>
          <w:rFonts w:ascii="Arial" w:hAnsi="Arial" w:cs="Arial"/>
          <w:color w:val="000000"/>
          <w:sz w:val="23"/>
          <w:szCs w:val="23"/>
        </w:rPr>
        <w:t>7. Федеральный </w:t>
      </w:r>
      <w:hyperlink r:id="rId10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21 декабря 1994 г. N 68-ФЗ "О защите населения и территорий от чрезвычайных ситуаций природного и техногенного характера"</w:t>
      </w:r>
    </w:p>
    <w:p w14:paraId="7DC5D892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100013"/>
      <w:bookmarkEnd w:id="7"/>
      <w:r>
        <w:rPr>
          <w:rFonts w:ascii="Arial" w:hAnsi="Arial" w:cs="Arial"/>
          <w:color w:val="000000"/>
          <w:sz w:val="23"/>
          <w:szCs w:val="23"/>
        </w:rPr>
        <w:t>8. Федеральный </w:t>
      </w:r>
      <w:hyperlink r:id="rId11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12 февраля 1998 г. N 28-ФЗ "О гражданской обороне"</w:t>
      </w:r>
    </w:p>
    <w:p w14:paraId="2A124D41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8" w:name="100014"/>
      <w:bookmarkEnd w:id="8"/>
      <w:r>
        <w:rPr>
          <w:rFonts w:ascii="Arial" w:hAnsi="Arial" w:cs="Arial"/>
          <w:color w:val="000000"/>
          <w:sz w:val="23"/>
          <w:szCs w:val="23"/>
        </w:rPr>
        <w:t>9. Федеральный </w:t>
      </w:r>
      <w:hyperlink r:id="rId12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28 декабря 2010 г. N 390-ФЗ "О безопасности"</w:t>
      </w:r>
    </w:p>
    <w:p w14:paraId="1B2A85F7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9" w:name="100015"/>
      <w:bookmarkEnd w:id="9"/>
      <w:r>
        <w:rPr>
          <w:rFonts w:ascii="Arial" w:hAnsi="Arial" w:cs="Arial"/>
          <w:color w:val="000000"/>
          <w:sz w:val="23"/>
          <w:szCs w:val="23"/>
        </w:rPr>
        <w:t>10. Федеральный </w:t>
      </w:r>
      <w:hyperlink r:id="rId13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от 6 октября 2003 г. N 131-ФЗ "Об общих принципах организации местного самоуправления в Российской Федерации"</w:t>
      </w:r>
    </w:p>
    <w:p w14:paraId="496215EB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0" w:name="100016"/>
      <w:bookmarkEnd w:id="10"/>
      <w:r>
        <w:rPr>
          <w:rFonts w:ascii="Arial" w:hAnsi="Arial" w:cs="Arial"/>
          <w:color w:val="000000"/>
          <w:sz w:val="23"/>
          <w:szCs w:val="23"/>
        </w:rPr>
        <w:t>11. </w:t>
      </w:r>
      <w:hyperlink r:id="rId14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 от 11 марта 1992 г. N 2487-1 "О частной детективной и охранной деятельности в Российской Федерации"</w:t>
      </w:r>
    </w:p>
    <w:p w14:paraId="52EFB342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1" w:name="100017"/>
      <w:bookmarkEnd w:id="11"/>
      <w:r>
        <w:rPr>
          <w:rFonts w:ascii="Arial" w:hAnsi="Arial" w:cs="Arial"/>
          <w:color w:val="000000"/>
          <w:sz w:val="23"/>
          <w:szCs w:val="23"/>
        </w:rPr>
        <w:t>12. </w:t>
      </w:r>
      <w:hyperlink r:id="rId15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 от 21 июля 1993 г. N 5485-1 "О государственной тайне"</w:t>
      </w:r>
    </w:p>
    <w:p w14:paraId="50BCD17A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2" w:name="100018"/>
      <w:bookmarkEnd w:id="12"/>
      <w:r>
        <w:rPr>
          <w:rFonts w:ascii="Arial" w:hAnsi="Arial" w:cs="Arial"/>
          <w:color w:val="000000"/>
          <w:sz w:val="23"/>
          <w:szCs w:val="23"/>
        </w:rPr>
        <w:t>13. </w:t>
      </w:r>
      <w:hyperlink r:id="rId16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31 декабря 2015 г. N 683 "О Стратегии национальной безопасности Российской Федерации"</w:t>
      </w:r>
    </w:p>
    <w:p w14:paraId="76BD21BD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3" w:name="100019"/>
      <w:bookmarkEnd w:id="13"/>
      <w:r>
        <w:rPr>
          <w:rFonts w:ascii="Arial" w:hAnsi="Arial" w:cs="Arial"/>
          <w:color w:val="000000"/>
          <w:sz w:val="23"/>
          <w:szCs w:val="23"/>
        </w:rPr>
        <w:t>14. </w:t>
      </w:r>
      <w:hyperlink r:id="rId17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15 февраля 2006 г. N 116 "О мерах по противодействию терроризму"</w:t>
      </w:r>
    </w:p>
    <w:p w14:paraId="50C4497E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4" w:name="100020"/>
      <w:bookmarkEnd w:id="14"/>
      <w:r>
        <w:rPr>
          <w:rFonts w:ascii="Arial" w:hAnsi="Arial" w:cs="Arial"/>
          <w:color w:val="000000"/>
          <w:sz w:val="23"/>
          <w:szCs w:val="23"/>
        </w:rPr>
        <w:t>15. </w:t>
      </w:r>
      <w:hyperlink r:id="rId18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26 июля 2011 г. N 988 "О Межведомственной комиссии по противодействию экстремизму в Российской Федерации"</w:t>
      </w:r>
    </w:p>
    <w:p w14:paraId="15444E1A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5" w:name="100021"/>
      <w:bookmarkEnd w:id="15"/>
      <w:r>
        <w:rPr>
          <w:rFonts w:ascii="Arial" w:hAnsi="Arial" w:cs="Arial"/>
          <w:color w:val="000000"/>
          <w:sz w:val="23"/>
          <w:szCs w:val="23"/>
        </w:rPr>
        <w:t>16. </w:t>
      </w:r>
      <w:hyperlink r:id="rId19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</w:p>
    <w:p w14:paraId="7875016D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6" w:name="100022"/>
      <w:bookmarkEnd w:id="16"/>
      <w:r>
        <w:rPr>
          <w:rFonts w:ascii="Arial" w:hAnsi="Arial" w:cs="Arial"/>
          <w:color w:val="000000"/>
          <w:sz w:val="23"/>
          <w:szCs w:val="23"/>
        </w:rPr>
        <w:t>17. </w:t>
      </w:r>
      <w:hyperlink r:id="rId20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26 декабря 2015 г. N 664 "О мерах по совершенствованию государственного управления в области противодействия терроризму" (вместе с "Положением о Национальном антитеррористическом комитете")</w:t>
      </w:r>
    </w:p>
    <w:p w14:paraId="3BC4A577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7" w:name="100023"/>
      <w:bookmarkEnd w:id="17"/>
      <w:r>
        <w:rPr>
          <w:rFonts w:ascii="Arial" w:hAnsi="Arial" w:cs="Arial"/>
          <w:color w:val="000000"/>
          <w:sz w:val="23"/>
          <w:szCs w:val="23"/>
        </w:rPr>
        <w:t>18. </w:t>
      </w:r>
      <w:hyperlink r:id="rId21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Указ</w:t>
        </w:r>
      </w:hyperlink>
      <w:r>
        <w:rPr>
          <w:rFonts w:ascii="Arial" w:hAnsi="Arial" w:cs="Arial"/>
          <w:color w:val="000000"/>
          <w:sz w:val="23"/>
          <w:szCs w:val="23"/>
        </w:rPr>
        <w:t> Президента Российской Федерации от 30 сентября 2016 г. N 510 "О федеральной службе войск национальной гвардии Российской Федерации"</w:t>
      </w:r>
    </w:p>
    <w:p w14:paraId="020C8B3E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8" w:name="100024"/>
      <w:bookmarkEnd w:id="18"/>
      <w:r>
        <w:rPr>
          <w:rFonts w:ascii="Arial" w:hAnsi="Arial" w:cs="Arial"/>
          <w:color w:val="000000"/>
          <w:sz w:val="23"/>
          <w:szCs w:val="23"/>
        </w:rPr>
        <w:t>19. "</w:t>
      </w:r>
      <w:hyperlink r:id="rId22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Концепция</w:t>
        </w:r>
      </w:hyperlink>
      <w:r>
        <w:rPr>
          <w:rFonts w:ascii="Arial" w:hAnsi="Arial" w:cs="Arial"/>
          <w:color w:val="000000"/>
          <w:sz w:val="23"/>
          <w:szCs w:val="23"/>
        </w:rPr>
        <w:t> противодействия терроризму в Российской Федерации" (утв. Президентом Российской Федерации 5 октября 2009 г.)</w:t>
      </w:r>
    </w:p>
    <w:p w14:paraId="3646882A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19" w:name="100025"/>
      <w:bookmarkEnd w:id="19"/>
      <w:r>
        <w:rPr>
          <w:rFonts w:ascii="Arial" w:hAnsi="Arial" w:cs="Arial"/>
          <w:color w:val="000000"/>
          <w:sz w:val="23"/>
          <w:szCs w:val="23"/>
        </w:rPr>
        <w:t>20. </w:t>
      </w:r>
      <w:hyperlink r:id="rId23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21 июля 1998 г. N 814 "О мерах по урегулированию оборотов гражданского и служебного оружия и патронов к нему на территории Российской Федерации"</w:t>
      </w:r>
    </w:p>
    <w:p w14:paraId="4AE28767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0" w:name="100026"/>
      <w:bookmarkEnd w:id="20"/>
      <w:r>
        <w:rPr>
          <w:rFonts w:ascii="Arial" w:hAnsi="Arial" w:cs="Arial"/>
          <w:color w:val="000000"/>
          <w:sz w:val="23"/>
          <w:szCs w:val="23"/>
        </w:rPr>
        <w:t>21. </w:t>
      </w:r>
      <w:hyperlink r:id="rId24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30 декабря 2003 г. N 794 "О единой государственной системе предупреждения и ликвидации чрезвычайных ситуаций"</w:t>
      </w:r>
    </w:p>
    <w:p w14:paraId="6F716A95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1" w:name="100027"/>
      <w:bookmarkEnd w:id="21"/>
      <w:r>
        <w:rPr>
          <w:rFonts w:ascii="Arial" w:hAnsi="Arial" w:cs="Arial"/>
          <w:color w:val="000000"/>
          <w:sz w:val="23"/>
          <w:szCs w:val="23"/>
        </w:rPr>
        <w:lastRenderedPageBreak/>
        <w:t>22. </w:t>
      </w:r>
      <w:hyperlink r:id="rId25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14:paraId="6D12D31B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2" w:name="100028"/>
      <w:bookmarkEnd w:id="22"/>
      <w:r>
        <w:rPr>
          <w:rFonts w:ascii="Arial" w:hAnsi="Arial" w:cs="Arial"/>
          <w:color w:val="000000"/>
          <w:sz w:val="23"/>
          <w:szCs w:val="23"/>
        </w:rPr>
        <w:t>23. </w:t>
      </w:r>
      <w:hyperlink r:id="rId26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25 декабря 2013 г. N 1244 "Об антитеррористической защищенности объектов (территорий)" (вместе с "</w:t>
      </w:r>
      <w:hyperlink r:id="rId27" w:anchor="g518cWeUbxJj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Правилами</w:t>
        </w:r>
      </w:hyperlink>
      <w:r>
        <w:rPr>
          <w:rFonts w:ascii="Arial" w:hAnsi="Arial" w:cs="Arial"/>
          <w:color w:val="000000"/>
          <w:sz w:val="23"/>
          <w:szCs w:val="23"/>
        </w:rPr>
        <w:t> разработки требований к антитеррористической защищенности объектов (территорий) и паспорта безопасности объектов (территорий)")</w:t>
      </w:r>
    </w:p>
    <w:p w14:paraId="0639B21E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3" w:name="100029"/>
      <w:bookmarkEnd w:id="23"/>
      <w:r>
        <w:rPr>
          <w:rFonts w:ascii="Arial" w:hAnsi="Arial" w:cs="Arial"/>
          <w:color w:val="000000"/>
          <w:sz w:val="23"/>
          <w:szCs w:val="23"/>
        </w:rPr>
        <w:t>24. </w:t>
      </w:r>
      <w:hyperlink r:id="rId28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 </w:t>
      </w:r>
      <w:hyperlink r:id="rId29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закона</w:t>
        </w:r>
      </w:hyperlink>
      <w:r>
        <w:rPr>
          <w:rFonts w:ascii="Arial" w:hAnsi="Arial" w:cs="Arial"/>
          <w:color w:val="000000"/>
          <w:sz w:val="23"/>
          <w:szCs w:val="23"/>
        </w:rPr>
        <w:t> "Технический регламент о безопасности зданий и сооружений"</w:t>
      </w:r>
    </w:p>
    <w:p w14:paraId="6E72CD63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4" w:name="100030"/>
      <w:bookmarkEnd w:id="24"/>
      <w:r>
        <w:rPr>
          <w:rFonts w:ascii="Arial" w:hAnsi="Arial" w:cs="Arial"/>
          <w:color w:val="000000"/>
          <w:sz w:val="23"/>
          <w:szCs w:val="23"/>
        </w:rPr>
        <w:t>25. </w:t>
      </w:r>
      <w:hyperlink r:id="rId30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27 мая 2017 г. N 638 "О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акта"</w:t>
      </w:r>
    </w:p>
    <w:p w14:paraId="453E3A69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5" w:name="100031"/>
      <w:bookmarkEnd w:id="25"/>
      <w:r>
        <w:rPr>
          <w:rFonts w:ascii="Arial" w:hAnsi="Arial" w:cs="Arial"/>
          <w:color w:val="000000"/>
          <w:sz w:val="23"/>
          <w:szCs w:val="23"/>
        </w:rPr>
        <w:t>26. </w:t>
      </w:r>
      <w:hyperlink r:id="rId31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Постановление</w:t>
        </w:r>
      </w:hyperlink>
      <w:r>
        <w:rPr>
          <w:rFonts w:ascii="Arial" w:hAnsi="Arial" w:cs="Arial"/>
          <w:color w:val="000000"/>
          <w:sz w:val="23"/>
          <w:szCs w:val="23"/>
        </w:rPr>
        <w:t> Правительства Российской Федерации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14:paraId="7F53BA43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6" w:name="100032"/>
      <w:bookmarkEnd w:id="26"/>
      <w:r>
        <w:rPr>
          <w:rFonts w:ascii="Arial" w:hAnsi="Arial" w:cs="Arial"/>
          <w:color w:val="000000"/>
          <w:sz w:val="23"/>
          <w:szCs w:val="23"/>
        </w:rPr>
        <w:t>27. </w:t>
      </w:r>
      <w:hyperlink r:id="rId32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Приказ</w:t>
        </w:r>
      </w:hyperlink>
      <w:r>
        <w:rPr>
          <w:rFonts w:ascii="Arial" w:hAnsi="Arial" w:cs="Arial"/>
          <w:color w:val="000000"/>
          <w:sz w:val="23"/>
          <w:szCs w:val="23"/>
        </w:rPr>
        <w:t> МЧС России от 28 февраля 2003 г. N 105 "Об утверждении Требований по предупреждению чрезвычайных ситуаций на потенциально опасных объектах и объектах жизнеобеспечения" и иные нормативные правовые акты Российской Федерации в области противодействия терроризму</w:t>
      </w:r>
    </w:p>
    <w:p w14:paraId="4A1DA0AA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7" w:name="100033"/>
      <w:bookmarkEnd w:id="27"/>
      <w:r>
        <w:rPr>
          <w:rFonts w:ascii="Arial" w:hAnsi="Arial" w:cs="Arial"/>
          <w:color w:val="000000"/>
          <w:sz w:val="23"/>
          <w:szCs w:val="23"/>
        </w:rPr>
        <w:t>28. </w:t>
      </w:r>
      <w:hyperlink r:id="rId33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Приказ</w:t>
        </w:r>
      </w:hyperlink>
      <w:r>
        <w:rPr>
          <w:rFonts w:ascii="Arial" w:hAnsi="Arial" w:cs="Arial"/>
          <w:color w:val="000000"/>
          <w:sz w:val="23"/>
          <w:szCs w:val="23"/>
        </w:rPr>
        <w:t> 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N 40478)</w:t>
      </w:r>
    </w:p>
    <w:p w14:paraId="6DA96B34" w14:textId="77777777" w:rsidR="002B5574" w:rsidRDefault="002B5574" w:rsidP="002B557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8" w:name="100034"/>
      <w:bookmarkEnd w:id="28"/>
      <w:r>
        <w:rPr>
          <w:rFonts w:ascii="Arial" w:hAnsi="Arial" w:cs="Arial"/>
          <w:color w:val="000000"/>
          <w:sz w:val="23"/>
          <w:szCs w:val="23"/>
        </w:rPr>
        <w:t>29. </w:t>
      </w:r>
      <w:hyperlink r:id="rId34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ГОСТ Р 7.0.8-2013</w:t>
        </w:r>
      </w:hyperlink>
      <w:r>
        <w:rPr>
          <w:rFonts w:ascii="Arial" w:hAnsi="Arial" w:cs="Arial"/>
          <w:color w:val="000000"/>
          <w:sz w:val="23"/>
          <w:szCs w:val="23"/>
        </w:rPr>
        <w:t>.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 (утв. </w:t>
      </w:r>
      <w:hyperlink r:id="rId35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приказом</w:t>
        </w:r>
      </w:hyperlink>
      <w:r>
        <w:rPr>
          <w:rFonts w:ascii="Arial" w:hAnsi="Arial" w:cs="Arial"/>
          <w:color w:val="000000"/>
          <w:sz w:val="23"/>
          <w:szCs w:val="23"/>
        </w:rPr>
        <w:t> Росстандарта от 17 октября 2013 г. N 1185-ст)</w:t>
      </w:r>
    </w:p>
    <w:p w14:paraId="5CD0D4B8" w14:textId="7DAE8938" w:rsidR="002B5574" w:rsidRPr="002B5574" w:rsidRDefault="002B5574" w:rsidP="002B557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2B5574" w:rsidRPr="002B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2"/>
    <w:rsid w:val="002B5574"/>
    <w:rsid w:val="004A0C23"/>
    <w:rsid w:val="00554502"/>
    <w:rsid w:val="00E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58F4"/>
  <w15:chartTrackingRefBased/>
  <w15:docId w15:val="{7E2C693C-BF98-4FEF-AA3C-DC3B4D5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5574"/>
    <w:rPr>
      <w:color w:val="0000FF"/>
      <w:u w:val="single"/>
    </w:rPr>
  </w:style>
  <w:style w:type="character" w:customStyle="1" w:styleId="gw-current-newsdate">
    <w:name w:val="gw-current-news__date"/>
    <w:basedOn w:val="a0"/>
    <w:rsid w:val="002B5574"/>
  </w:style>
  <w:style w:type="paragraph" w:styleId="a4">
    <w:name w:val="Normal (Web)"/>
    <w:basedOn w:val="a"/>
    <w:uiPriority w:val="99"/>
    <w:semiHidden/>
    <w:unhideWhenUsed/>
    <w:rsid w:val="002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816556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federalnyi-zakon-ot-06102003-n-131-fz-ob/" TargetMode="External"/><Relationship Id="rId18" Type="http://schemas.openxmlformats.org/officeDocument/2006/relationships/hyperlink" Target="https://sudact.ru/law/ukaz-prezidenta-rf-ot-26072011-n-988/" TargetMode="External"/><Relationship Id="rId26" Type="http://schemas.openxmlformats.org/officeDocument/2006/relationships/hyperlink" Target="https://sudact.ru/law/postanovlenie-pravitelstva-rf-ot-25122013-n-1244/" TargetMode="External"/><Relationship Id="rId21" Type="http://schemas.openxmlformats.org/officeDocument/2006/relationships/hyperlink" Target="https://sudact.ru/law/ukaz-prezidenta-rf-ot-30092016-n-510/" TargetMode="External"/><Relationship Id="rId34" Type="http://schemas.openxmlformats.org/officeDocument/2006/relationships/hyperlink" Target="https://sudact.ru/law/gost-r-708-2013-natsionalnyi-standart-rossiiskoi-federatsii/" TargetMode="External"/><Relationship Id="rId7" Type="http://schemas.openxmlformats.org/officeDocument/2006/relationships/hyperlink" Target="https://sudact.ru/law/federalnyi-zakon-ot-13121996-n-150-fz-ob/" TargetMode="External"/><Relationship Id="rId12" Type="http://schemas.openxmlformats.org/officeDocument/2006/relationships/hyperlink" Target="https://sudact.ru/law/federalnyi-zakon-ot-28122010-n-390-fz-o/" TargetMode="External"/><Relationship Id="rId17" Type="http://schemas.openxmlformats.org/officeDocument/2006/relationships/hyperlink" Target="https://sudact.ru/law/ukaz-prezidenta-rf-ot-15022006-n-116/" TargetMode="External"/><Relationship Id="rId25" Type="http://schemas.openxmlformats.org/officeDocument/2006/relationships/hyperlink" Target="https://sudact.ru/law/postanovlenie-pravitelstva-rf-ot-04052008-n-333/" TargetMode="External"/><Relationship Id="rId33" Type="http://schemas.openxmlformats.org/officeDocument/2006/relationships/hyperlink" Target="https://sudact.ru/law/prikaz-mintruda-rossii-ot-11122015-n-1010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ukaz-prezidenta-rf-ot-31122015-n-683/" TargetMode="External"/><Relationship Id="rId20" Type="http://schemas.openxmlformats.org/officeDocument/2006/relationships/hyperlink" Target="https://sudact.ru/law/ukaz-prezidenta-rf-ot-26122015-n-664/" TargetMode="External"/><Relationship Id="rId29" Type="http://schemas.openxmlformats.org/officeDocument/2006/relationships/hyperlink" Target="https://sudact.ru/law/federalnyi-zakon-ot-30122009-n-384-fz-tekhnichesk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6032006-n-35-fz-o/" TargetMode="External"/><Relationship Id="rId11" Type="http://schemas.openxmlformats.org/officeDocument/2006/relationships/hyperlink" Target="https://sudact.ru/law/federalnyi-zakon-ot-12021998-n-28-fz-o/" TargetMode="External"/><Relationship Id="rId24" Type="http://schemas.openxmlformats.org/officeDocument/2006/relationships/hyperlink" Target="https://sudact.ru/law/postanovlenie-pravitelstva-rf-ot-30122003-n-794/" TargetMode="External"/><Relationship Id="rId32" Type="http://schemas.openxmlformats.org/officeDocument/2006/relationships/hyperlink" Target="https://sudact.ru/law/prikaz-mchs-rf-ot-28022003-n-10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udact.ru/law/federalnyi-zakon-ot-29122012-n-275-fz-o/" TargetMode="External"/><Relationship Id="rId15" Type="http://schemas.openxmlformats.org/officeDocument/2006/relationships/hyperlink" Target="https://sudact.ru/law/zakon-rf-ot-21071993-n-5485-1-s/" TargetMode="External"/><Relationship Id="rId23" Type="http://schemas.openxmlformats.org/officeDocument/2006/relationships/hyperlink" Target="https://sudact.ru/law/postanovlenie-pravitelstva-rf-ot-21071998-n-814/" TargetMode="External"/><Relationship Id="rId28" Type="http://schemas.openxmlformats.org/officeDocument/2006/relationships/hyperlink" Target="https://sudact.ru/law/postanovlenie-pravitelstva-rf-ot-26122014-n-152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udact.ru/law/federalnyi-zakon-ot-21121994-n-68-fz-o/" TargetMode="External"/><Relationship Id="rId19" Type="http://schemas.openxmlformats.org/officeDocument/2006/relationships/hyperlink" Target="https://sudact.ru/law/ukaz-prezidenta-rf-ot-14062012-n-851/" TargetMode="External"/><Relationship Id="rId31" Type="http://schemas.openxmlformats.org/officeDocument/2006/relationships/hyperlink" Target="https://sudact.ru/law/postanovlenie-pravitelstva-rf-ot-07102017-n-1235/" TargetMode="External"/><Relationship Id="rId4" Type="http://schemas.openxmlformats.org/officeDocument/2006/relationships/hyperlink" Target="https://sudact.ru/law/gk-rf-chast1/" TargetMode="External"/><Relationship Id="rId9" Type="http://schemas.openxmlformats.org/officeDocument/2006/relationships/hyperlink" Target="https://sudact.ru/law/federalnyi-zakon-ot-25072002-n-114-fz-o/" TargetMode="External"/><Relationship Id="rId14" Type="http://schemas.openxmlformats.org/officeDocument/2006/relationships/hyperlink" Target="https://sudact.ru/law/zakon-rf-ot-11031992-n-2487-1-o/" TargetMode="External"/><Relationship Id="rId22" Type="http://schemas.openxmlformats.org/officeDocument/2006/relationships/hyperlink" Target="https://sudact.ru/law/kontseptsiia-protivodeistviia-terrorizmu-v-rossiiskoi-federatsii-utv/" TargetMode="External"/><Relationship Id="rId27" Type="http://schemas.openxmlformats.org/officeDocument/2006/relationships/hyperlink" Target="https://sudact.ru/law/postanovlenie-pravitelstva-rf-ot-25122013-n-1244/" TargetMode="External"/><Relationship Id="rId30" Type="http://schemas.openxmlformats.org/officeDocument/2006/relationships/hyperlink" Target="https://sudact.ru/law/postanovlenie-pravitelstva-rf-ot-27052017-n-638/" TargetMode="External"/><Relationship Id="rId35" Type="http://schemas.openxmlformats.org/officeDocument/2006/relationships/hyperlink" Target="https://sudact.ru/law/prikaz-rosstandarta-ot-17102013-n-1185-st-ob/" TargetMode="External"/><Relationship Id="rId8" Type="http://schemas.openxmlformats.org/officeDocument/2006/relationships/hyperlink" Target="https://sudact.ru/law/federalnyi-zakon-ot-30122009-n-384-fz-tekhnicheski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2024-09-22T13:30:00Z</dcterms:created>
  <dcterms:modified xsi:type="dcterms:W3CDTF">2024-09-22T13:36:00Z</dcterms:modified>
</cp:coreProperties>
</file>